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38E2" w:rsidRDefault="00AB38E2" w:rsidP="00AB38E2">
      <w:pPr>
        <w:rPr>
          <w:rFonts w:ascii="Arial" w:hAnsi="Arial" w:cs="Arial"/>
          <w:b/>
        </w:rPr>
      </w:pPr>
      <w:r w:rsidRPr="00AB38E2">
        <w:rPr>
          <w:rFonts w:ascii="Arial" w:hAnsi="Arial" w:cs="Arial"/>
          <w:b/>
        </w:rPr>
        <w:t>3_SelectROIs</w:t>
      </w:r>
    </w:p>
    <w:p w:rsidR="00AB0E64" w:rsidRPr="00AB0E64" w:rsidRDefault="00AB0E64" w:rsidP="00AB38E2">
      <w:pPr>
        <w:rPr>
          <w:rFonts w:ascii="Arial" w:hAnsi="Arial" w:cs="Arial"/>
        </w:rPr>
      </w:pPr>
      <w:r w:rsidRPr="00AB0E64">
        <w:rPr>
          <w:rFonts w:ascii="Arial" w:hAnsi="Arial" w:cs="Arial"/>
        </w:rPr>
        <w:t>Graphical representation:</w:t>
      </w:r>
    </w:p>
    <w:p w:rsidR="00454C6D" w:rsidRDefault="00454C6D" w:rsidP="00454C6D">
      <w:pPr>
        <w:spacing w:line="480" w:lineRule="auto"/>
        <w:rPr>
          <w:rFonts w:ascii="Arial" w:hAnsi="Arial" w:cs="Arial"/>
          <w:noProof/>
          <w:lang w:eastAsia="en-CA"/>
        </w:rPr>
      </w:pPr>
      <w:r>
        <w:rPr>
          <w:rFonts w:ascii="Arial" w:hAnsi="Arial" w:cs="Arial"/>
          <w:noProof/>
          <w:lang w:eastAsia="en-CA"/>
        </w:rPr>
        <w:drawing>
          <wp:inline distT="0" distB="0" distL="0" distR="0" wp14:anchorId="1C629629" wp14:editId="0D275207">
            <wp:extent cx="5943600" cy="3867785"/>
            <wp:effectExtent l="0" t="0" r="0" b="0"/>
            <wp:docPr id="1" name="Picture 1" descr="C:\Users\osterlund\AppData\Local\Microsoft\Windows\INetCache\Content.Word\SelectROIs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sterlund\AppData\Local\Microsoft\Windows\INetCache\Content.Word\SelectROIs.tif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8E2" w:rsidRDefault="00AB38E2" w:rsidP="00AB0E64">
      <w:pPr>
        <w:spacing w:line="480" w:lineRule="auto"/>
        <w:ind w:firstLine="720"/>
        <w:jc w:val="both"/>
        <w:rPr>
          <w:rFonts w:ascii="Arial" w:hAnsi="Arial" w:cs="Arial"/>
        </w:rPr>
      </w:pPr>
      <w:r w:rsidRPr="00CB4EB6">
        <w:rPr>
          <w:rFonts w:ascii="Arial" w:hAnsi="Arial" w:cs="Arial"/>
        </w:rPr>
        <w:t>The INO FHS Analysis software is used to perform image segmentation and ROI generation. The segmentation algorithm is compiled as a dynamically linked library (DLL) written and compiled using Visual Studio C++ 2015. The DLL is loaded as a plugin. The software also permits the user to define parameters used in the analysis stored as a text file. Parameters such the size of the Lapl</w:t>
      </w:r>
      <w:bookmarkStart w:id="0" w:name="_GoBack"/>
      <w:bookmarkEnd w:id="0"/>
      <w:r w:rsidRPr="00CB4EB6">
        <w:rPr>
          <w:rFonts w:ascii="Arial" w:hAnsi="Arial" w:cs="Arial"/>
        </w:rPr>
        <w:t xml:space="preserve">acian of a Gaussian filtering kernel, segmentation using FLIM or hyperspectral channel, as well as </w:t>
      </w:r>
      <w:r>
        <w:rPr>
          <w:rFonts w:ascii="Arial" w:hAnsi="Arial" w:cs="Arial"/>
        </w:rPr>
        <w:t xml:space="preserve">the minimum ROI size allowed.  </w:t>
      </w:r>
      <w:r w:rsidRPr="00CB4EB6">
        <w:rPr>
          <w:rFonts w:ascii="Arial" w:hAnsi="Arial" w:cs="Arial"/>
        </w:rPr>
        <w:t>The saved FLIM-Hyperspectral cubes are saved into a multipage tiff format. The DLL has access to loaded FLIM and Hyperspectral cube pointers in memory. The segmentation DLL utilizes Open Computer Vision (</w:t>
      </w:r>
      <w:proofErr w:type="spellStart"/>
      <w:r w:rsidRPr="00CB4EB6">
        <w:rPr>
          <w:rFonts w:ascii="Arial" w:hAnsi="Arial" w:cs="Arial"/>
        </w:rPr>
        <w:t>OpenCV</w:t>
      </w:r>
      <w:proofErr w:type="spellEnd"/>
      <w:r w:rsidRPr="00CB4EB6">
        <w:rPr>
          <w:rFonts w:ascii="Arial" w:hAnsi="Arial" w:cs="Arial"/>
        </w:rPr>
        <w:t xml:space="preserve"> 3.4.1) library to perform image filtering and multi-seed watershed segmentation</w:t>
      </w:r>
      <w:r w:rsidR="00454C6D">
        <w:rPr>
          <w:rFonts w:ascii="Arial" w:hAnsi="Arial" w:cs="Arial"/>
        </w:rPr>
        <w:t xml:space="preserve">.  </w:t>
      </w:r>
      <w:r w:rsidRPr="00CB4EB6">
        <w:rPr>
          <w:rFonts w:ascii="Arial" w:hAnsi="Arial" w:cs="Arial"/>
        </w:rPr>
        <w:t xml:space="preserve">The segmentation map (16-bit 2D array) contains ROI labels. Pixels belonging to the same ROI have the same label value. The INO FHS software uses these labels to bin </w:t>
      </w:r>
      <w:r w:rsidRPr="00CB4EB6">
        <w:rPr>
          <w:rFonts w:ascii="Arial" w:hAnsi="Arial" w:cs="Arial"/>
        </w:rPr>
        <w:lastRenderedPageBreak/>
        <w:t xml:space="preserve">TCSPC and hyperspectral profiles for each of these decays. The </w:t>
      </w:r>
      <w:r w:rsidR="00454C6D">
        <w:rPr>
          <w:rFonts w:ascii="Arial" w:hAnsi="Arial" w:cs="Arial"/>
        </w:rPr>
        <w:t xml:space="preserve">INO-FHS </w:t>
      </w:r>
      <w:r w:rsidRPr="00CB4EB6">
        <w:rPr>
          <w:rFonts w:ascii="Arial" w:hAnsi="Arial" w:cs="Arial"/>
        </w:rPr>
        <w:t xml:space="preserve">software fits the TCSPC decay using </w:t>
      </w:r>
      <w:r w:rsidR="00454C6D">
        <w:rPr>
          <w:rFonts w:ascii="Arial" w:hAnsi="Arial" w:cs="Arial"/>
        </w:rPr>
        <w:t xml:space="preserve">a function, as designated by the user.  We select </w:t>
      </w:r>
      <w:r w:rsidRPr="00CB4EB6">
        <w:rPr>
          <w:rFonts w:ascii="Arial" w:hAnsi="Arial" w:cs="Arial"/>
        </w:rPr>
        <w:t>a double exponential function convolved with the IRF</w:t>
      </w:r>
      <w:r w:rsidR="00454C6D">
        <w:rPr>
          <w:rFonts w:ascii="Arial" w:hAnsi="Arial" w:cs="Arial"/>
        </w:rPr>
        <w:t>, and m</w:t>
      </w:r>
      <w:r w:rsidRPr="00CB4EB6">
        <w:rPr>
          <w:rFonts w:ascii="Arial" w:hAnsi="Arial" w:cs="Arial"/>
        </w:rPr>
        <w:t xml:space="preserve">aximum likelihood estimation (MLE) to estimate the fit parameters. </w:t>
      </w:r>
      <w:proofErr w:type="spellStart"/>
      <w:r w:rsidR="00454C6D">
        <w:rPr>
          <w:rFonts w:ascii="Arial" w:hAnsi="Arial" w:cs="Arial"/>
        </w:rPr>
        <w:t>INO_</w:t>
      </w:r>
      <w:r w:rsidR="00454C6D" w:rsidRPr="00CB4EB6">
        <w:rPr>
          <w:rFonts w:ascii="Arial" w:hAnsi="Arial" w:cs="Arial"/>
        </w:rPr>
        <w:t>analysis</w:t>
      </w:r>
      <w:proofErr w:type="spellEnd"/>
      <w:r w:rsidR="00454C6D" w:rsidRPr="00CB4EB6">
        <w:rPr>
          <w:rFonts w:ascii="Arial" w:hAnsi="Arial" w:cs="Arial"/>
        </w:rPr>
        <w:t xml:space="preserve"> software generates comma separated values (CSV) file for each analyzed image.</w:t>
      </w:r>
      <w:r w:rsidR="00454C6D">
        <w:rPr>
          <w:rFonts w:ascii="Arial" w:hAnsi="Arial" w:cs="Arial"/>
        </w:rPr>
        <w:t xml:space="preserve">  Since fitting depends on the user inputted parameters, we decided</w:t>
      </w:r>
      <w:r>
        <w:rPr>
          <w:rFonts w:ascii="Arial" w:hAnsi="Arial" w:cs="Arial"/>
        </w:rPr>
        <w:t xml:space="preserve"> not </w:t>
      </w:r>
      <w:r w:rsidR="00454C6D">
        <w:rPr>
          <w:rFonts w:ascii="Arial" w:hAnsi="Arial" w:cs="Arial"/>
        </w:rPr>
        <w:t xml:space="preserve">to </w:t>
      </w:r>
      <w:r>
        <w:rPr>
          <w:rFonts w:ascii="Arial" w:hAnsi="Arial" w:cs="Arial"/>
        </w:rPr>
        <w:t xml:space="preserve">use </w:t>
      </w:r>
      <w:r w:rsidR="00454C6D">
        <w:rPr>
          <w:rFonts w:ascii="Arial" w:hAnsi="Arial" w:cs="Arial"/>
        </w:rPr>
        <w:t>the lifetime calculated from</w:t>
      </w:r>
      <w:r>
        <w:rPr>
          <w:rFonts w:ascii="Arial" w:hAnsi="Arial" w:cs="Arial"/>
        </w:rPr>
        <w:t xml:space="preserve"> the INO FHS software. </w:t>
      </w:r>
      <w:r w:rsidR="00454C6D">
        <w:rPr>
          <w:rFonts w:ascii="Arial" w:hAnsi="Arial" w:cs="Arial"/>
        </w:rPr>
        <w:t>Instead w</w:t>
      </w:r>
      <w:r>
        <w:rPr>
          <w:rFonts w:ascii="Arial" w:hAnsi="Arial" w:cs="Arial"/>
        </w:rPr>
        <w:t xml:space="preserve">e </w:t>
      </w:r>
      <w:r w:rsidR="00454C6D">
        <w:rPr>
          <w:rFonts w:ascii="Arial" w:hAnsi="Arial" w:cs="Arial"/>
        </w:rPr>
        <w:t xml:space="preserve">use the phasor approach, later in Step 5, to calculate the fraction of bound donor molecules per ROI.  </w:t>
      </w:r>
    </w:p>
    <w:p w:rsidR="00BD1A1D" w:rsidRDefault="00BD1A1D"/>
    <w:sectPr w:rsidR="00BD1A1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38E2"/>
    <w:rsid w:val="00454C6D"/>
    <w:rsid w:val="00AB0E64"/>
    <w:rsid w:val="00AB38E2"/>
    <w:rsid w:val="00BD1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B38E2"/>
    <w:pPr>
      <w:spacing w:after="160" w:line="259" w:lineRule="auto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B38E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AB38E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38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38E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B38E2"/>
    <w:pPr>
      <w:spacing w:after="160" w:line="259" w:lineRule="auto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B38E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AB38E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38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38E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</Pages>
  <Words>243</Words>
  <Characters>1389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osterlund</dc:creator>
  <cp:lastModifiedBy>osterlund</cp:lastModifiedBy>
  <cp:revision>4</cp:revision>
  <dcterms:created xsi:type="dcterms:W3CDTF">2020-10-04T19:40:00Z</dcterms:created>
  <dcterms:modified xsi:type="dcterms:W3CDTF">2020-10-04T20:08:00Z</dcterms:modified>
</cp:coreProperties>
</file>